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070"/>
        <w:gridCol w:w="5103"/>
      </w:tblGrid>
      <w:tr w:rsidR="00F45BFE">
        <w:trPr>
          <w:trHeight w:hRule="exact" w:val="983"/>
        </w:trPr>
        <w:tc>
          <w:tcPr>
            <w:tcW w:w="5070" w:type="dxa"/>
            <w:tcBorders>
              <w:top w:val="nil"/>
              <w:left w:val="nil"/>
              <w:bottom w:val="nil"/>
              <w:right w:val="nil"/>
            </w:tcBorders>
            <w:shd w:val="clear" w:color="auto" w:fill="auto"/>
            <w:tcMar>
              <w:top w:w="80" w:type="dxa"/>
              <w:left w:w="80" w:type="dxa"/>
              <w:bottom w:w="80" w:type="dxa"/>
              <w:right w:w="80" w:type="dxa"/>
            </w:tcMar>
          </w:tcPr>
          <w:p w:rsidR="00F45BFE" w:rsidRDefault="00EE3D4A">
            <w:r>
              <w:rPr>
                <w:noProof/>
                <w:lang w:val="en-GB"/>
              </w:rPr>
              <w:drawing>
                <wp:inline distT="0" distB="0" distL="0" distR="0">
                  <wp:extent cx="3014473" cy="65532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newcttlogo.png"/>
                          <pic:cNvPicPr>
                            <a:picLocks noChangeAspect="1"/>
                          </pic:cNvPicPr>
                        </pic:nvPicPr>
                        <pic:blipFill>
                          <a:blip r:embed="rId7">
                            <a:extLst/>
                          </a:blip>
                          <a:stretch>
                            <a:fillRect/>
                          </a:stretch>
                        </pic:blipFill>
                        <pic:spPr>
                          <a:xfrm>
                            <a:off x="0" y="0"/>
                            <a:ext cx="3014473" cy="655320"/>
                          </a:xfrm>
                          <a:prstGeom prst="rect">
                            <a:avLst/>
                          </a:prstGeom>
                          <a:ln w="12700" cap="flat">
                            <a:noFill/>
                            <a:miter lim="400000"/>
                          </a:ln>
                          <a:effectLst/>
                        </pic:spPr>
                      </pic:pic>
                    </a:graphicData>
                  </a:graphic>
                </wp:inline>
              </w:drawing>
            </w:r>
          </w:p>
        </w:tc>
        <w:tc>
          <w:tcPr>
            <w:tcW w:w="5103" w:type="dxa"/>
            <w:tcBorders>
              <w:top w:val="nil"/>
              <w:left w:val="nil"/>
              <w:bottom w:val="nil"/>
              <w:right w:val="nil"/>
            </w:tcBorders>
            <w:shd w:val="clear" w:color="auto" w:fill="auto"/>
            <w:tcMar>
              <w:top w:w="80" w:type="dxa"/>
              <w:left w:w="80" w:type="dxa"/>
              <w:bottom w:w="80" w:type="dxa"/>
              <w:right w:w="80" w:type="dxa"/>
            </w:tcMar>
            <w:vAlign w:val="center"/>
          </w:tcPr>
          <w:p w:rsidR="00F45BFE" w:rsidRDefault="00EE3D4A">
            <w:pPr>
              <w:pStyle w:val="Heading1"/>
            </w:pPr>
            <w:bookmarkStart w:id="0" w:name="_GoBack"/>
            <w:r w:rsidRPr="00AA3CA8">
              <w:rPr>
                <w:sz w:val="44"/>
                <w:szCs w:val="48"/>
              </w:rPr>
              <w:t xml:space="preserve">West </w:t>
            </w:r>
            <w:proofErr w:type="gramStart"/>
            <w:r w:rsidRPr="00AA3CA8">
              <w:rPr>
                <w:sz w:val="44"/>
                <w:szCs w:val="48"/>
              </w:rPr>
              <w:t>DC :</w:t>
            </w:r>
            <w:proofErr w:type="gramEnd"/>
            <w:r w:rsidRPr="00AA3CA8">
              <w:rPr>
                <w:sz w:val="44"/>
                <w:szCs w:val="48"/>
              </w:rPr>
              <w:t xml:space="preserve"> Risk Assessment</w:t>
            </w:r>
            <w:bookmarkEnd w:id="0"/>
          </w:p>
        </w:tc>
      </w:tr>
    </w:tbl>
    <w:p w:rsidR="00F45BFE" w:rsidRDefault="00F45BFE">
      <w:pPr>
        <w:widowControl w:val="0"/>
      </w:pPr>
    </w:p>
    <w:p w:rsidR="00F45BFE" w:rsidRDefault="00F45BFE">
      <w:pPr>
        <w:rPr>
          <w:sz w:val="12"/>
          <w:szCs w:val="12"/>
        </w:rPr>
      </w:pPr>
    </w:p>
    <w:p w:rsidR="00F45BFE" w:rsidRDefault="00EE3D4A">
      <w:pPr>
        <w:pStyle w:val="Heading3"/>
        <w:rPr>
          <w:sz w:val="24"/>
          <w:szCs w:val="24"/>
        </w:rPr>
      </w:pPr>
      <w:r>
        <w:rPr>
          <w:sz w:val="24"/>
          <w:szCs w:val="24"/>
        </w:rPr>
        <w:t xml:space="preserve">Course </w:t>
      </w:r>
      <w:proofErr w:type="gramStart"/>
      <w:r>
        <w:rPr>
          <w:sz w:val="24"/>
          <w:szCs w:val="24"/>
        </w:rPr>
        <w:t>Identification :</w:t>
      </w:r>
      <w:proofErr w:type="gramEnd"/>
      <w:r>
        <w:rPr>
          <w:sz w:val="24"/>
          <w:szCs w:val="24"/>
        </w:rPr>
        <w:tab/>
        <w:t>U7B  10 mile TT</w:t>
      </w:r>
    </w:p>
    <w:p w:rsidR="00F45BFE" w:rsidRDefault="00F45BFE">
      <w:pPr>
        <w:rPr>
          <w:sz w:val="12"/>
          <w:szCs w:val="12"/>
        </w:rPr>
      </w:pPr>
    </w:p>
    <w:p w:rsidR="00F45BFE" w:rsidRDefault="00EE3D4A">
      <w:r>
        <w:rPr>
          <w:rFonts w:eastAsia="Arial Unicode MS" w:cs="Arial Unicode MS"/>
        </w:rPr>
        <w:t xml:space="preserve">Course / Road(s) </w:t>
      </w:r>
      <w:proofErr w:type="spellStart"/>
      <w:proofErr w:type="gramStart"/>
      <w:r>
        <w:rPr>
          <w:rFonts w:eastAsia="Arial Unicode MS" w:cs="Arial Unicode MS"/>
        </w:rPr>
        <w:t>Assesed</w:t>
      </w:r>
      <w:proofErr w:type="spellEnd"/>
      <w:r>
        <w:rPr>
          <w:rFonts w:eastAsia="Arial Unicode MS" w:cs="Arial Unicode MS"/>
        </w:rPr>
        <w:t xml:space="preserve"> :</w:t>
      </w:r>
      <w:proofErr w:type="gramEnd"/>
      <w:r>
        <w:rPr>
          <w:rFonts w:eastAsia="Arial Unicode MS" w:cs="Arial Unicode MS"/>
        </w:rPr>
        <w:t xml:space="preserve"> A38 Newport Towers - </w:t>
      </w:r>
      <w:proofErr w:type="spellStart"/>
      <w:r>
        <w:rPr>
          <w:rFonts w:eastAsia="Arial Unicode MS" w:cs="Arial Unicode MS"/>
        </w:rPr>
        <w:t>Slimbridge</w:t>
      </w:r>
      <w:proofErr w:type="spellEnd"/>
      <w:r>
        <w:rPr>
          <w:rFonts w:eastAsia="Arial Unicode MS" w:cs="Arial Unicode MS"/>
        </w:rPr>
        <w:tab/>
      </w:r>
      <w:r>
        <w:rPr>
          <w:rFonts w:eastAsia="Arial Unicode MS" w:cs="Arial Unicode MS"/>
        </w:rPr>
        <w:tab/>
      </w:r>
      <w:r>
        <w:rPr>
          <w:rFonts w:eastAsia="Arial Unicode MS" w:cs="Arial Unicode MS"/>
        </w:rPr>
        <w:tab/>
      </w:r>
      <w:r>
        <w:rPr>
          <w:rFonts w:eastAsia="Arial Unicode MS" w:cs="Arial Unicode MS"/>
        </w:rPr>
        <w:tab/>
      </w:r>
    </w:p>
    <w:p w:rsidR="00F45BFE" w:rsidRDefault="00F45BFE">
      <w:pPr>
        <w:rPr>
          <w:sz w:val="12"/>
          <w:szCs w:val="12"/>
        </w:rPr>
      </w:pPr>
    </w:p>
    <w:p w:rsidR="00F45BFE" w:rsidRDefault="00EE3D4A">
      <w:r>
        <w:rPr>
          <w:rFonts w:eastAsia="Arial Unicode MS" w:cs="Arial Unicode MS"/>
        </w:rPr>
        <w:t xml:space="preserve">Date of </w:t>
      </w:r>
      <w:proofErr w:type="gramStart"/>
      <w:r>
        <w:rPr>
          <w:rFonts w:eastAsia="Arial Unicode MS" w:cs="Arial Unicode MS"/>
        </w:rPr>
        <w:t>Assessment :</w:t>
      </w:r>
      <w:proofErr w:type="gramEnd"/>
      <w:r>
        <w:rPr>
          <w:rFonts w:eastAsia="Arial Unicode MS" w:cs="Arial Unicode MS"/>
        </w:rPr>
        <w:t xml:space="preserve"> May 5</w:t>
      </w:r>
      <w:r>
        <w:rPr>
          <w:rFonts w:eastAsia="Arial Unicode MS" w:cs="Arial Unicode MS"/>
          <w:vertAlign w:val="superscript"/>
        </w:rPr>
        <w:t>th</w:t>
      </w:r>
      <w:r>
        <w:rPr>
          <w:rFonts w:eastAsia="Arial Unicode MS" w:cs="Arial Unicode MS"/>
        </w:rPr>
        <w:t xml:space="preserve"> 2019</w:t>
      </w:r>
    </w:p>
    <w:p w:rsidR="00F45BFE" w:rsidRDefault="00F45BFE">
      <w:pPr>
        <w:rPr>
          <w:sz w:val="14"/>
          <w:szCs w:val="14"/>
        </w:rPr>
      </w:pPr>
    </w:p>
    <w:p w:rsidR="00F45BFE" w:rsidRDefault="00EE3D4A">
      <w:pPr>
        <w:jc w:val="both"/>
        <w:rPr>
          <w:sz w:val="18"/>
          <w:szCs w:val="18"/>
        </w:rPr>
      </w:pPr>
      <w:proofErr w:type="gramStart"/>
      <w:r>
        <w:rPr>
          <w:b/>
          <w:bCs/>
          <w:sz w:val="18"/>
          <w:szCs w:val="18"/>
        </w:rPr>
        <w:t xml:space="preserve">Cycling Time Trials – West DC </w:t>
      </w:r>
      <w:r>
        <w:rPr>
          <w:sz w:val="18"/>
          <w:szCs w:val="18"/>
        </w:rPr>
        <w:t>Course Risk Assessment Document.</w:t>
      </w:r>
      <w:proofErr w:type="gramEnd"/>
      <w:r>
        <w:rPr>
          <w:sz w:val="18"/>
          <w:szCs w:val="18"/>
        </w:rPr>
        <w:t xml:space="preserve">  The measures to </w:t>
      </w:r>
      <w:r>
        <w:rPr>
          <w:sz w:val="18"/>
          <w:szCs w:val="18"/>
        </w:rPr>
        <w:t>reduce risk identified in the right hand column must be included on the start sheet or implemented for the duration of the event as applicable. Failure to comply with the requirements of this document may result in approval being withheld with respect to s</w:t>
      </w:r>
      <w:r>
        <w:rPr>
          <w:sz w:val="18"/>
          <w:szCs w:val="18"/>
        </w:rPr>
        <w:t>ubsequent race promotions by the promoting club.</w:t>
      </w:r>
    </w:p>
    <w:p w:rsidR="00F45BFE" w:rsidRDefault="00F45BFE">
      <w:pPr>
        <w:rPr>
          <w:sz w:val="14"/>
          <w:szCs w:val="14"/>
        </w:rPr>
      </w:pPr>
    </w:p>
    <w:p w:rsidR="00F45BFE" w:rsidRDefault="00EE3D4A">
      <w:pPr>
        <w:rPr>
          <w:sz w:val="18"/>
          <w:szCs w:val="18"/>
        </w:rPr>
      </w:pPr>
      <w:r>
        <w:rPr>
          <w:rFonts w:eastAsia="Arial Unicode MS" w:cs="Arial Unicode MS"/>
          <w:sz w:val="18"/>
          <w:szCs w:val="18"/>
        </w:rPr>
        <w:t xml:space="preserve">Number of Sheets: </w:t>
      </w:r>
      <w:proofErr w:type="gramStart"/>
      <w:r>
        <w:rPr>
          <w:rFonts w:eastAsia="Arial Unicode MS" w:cs="Arial Unicode MS"/>
          <w:sz w:val="18"/>
          <w:szCs w:val="18"/>
        </w:rPr>
        <w:t>2 ;</w:t>
      </w:r>
      <w:proofErr w:type="gramEnd"/>
      <w:r>
        <w:rPr>
          <w:rFonts w:eastAsia="Arial Unicode MS" w:cs="Arial Unicode MS"/>
          <w:sz w:val="18"/>
          <w:szCs w:val="18"/>
        </w:rPr>
        <w:t xml:space="preserve"> </w:t>
      </w:r>
      <w:r>
        <w:rPr>
          <w:rFonts w:eastAsia="Arial Unicode MS" w:cs="Arial Unicode MS"/>
          <w:sz w:val="18"/>
          <w:szCs w:val="18"/>
        </w:rPr>
        <w:tab/>
        <w:t xml:space="preserve">Minimum number of marshals required </w:t>
      </w:r>
      <w:r>
        <w:rPr>
          <w:rFonts w:eastAsia="Arial Unicode MS" w:cs="Arial Unicode MS"/>
          <w:sz w:val="18"/>
          <w:szCs w:val="18"/>
        </w:rPr>
        <w:t xml:space="preserve">– </w:t>
      </w:r>
      <w:r>
        <w:rPr>
          <w:rFonts w:eastAsia="Arial Unicode MS" w:cs="Arial Unicode MS"/>
          <w:sz w:val="18"/>
          <w:szCs w:val="18"/>
        </w:rPr>
        <w:t>2</w:t>
      </w:r>
    </w:p>
    <w:p w:rsidR="00F45BFE" w:rsidRDefault="00F45BFE">
      <w:pPr>
        <w:rPr>
          <w:sz w:val="18"/>
          <w:szCs w:val="18"/>
        </w:rPr>
      </w:pPr>
    </w:p>
    <w:tbl>
      <w:tblPr>
        <w:tblW w:w="10405" w:type="dxa"/>
        <w:tblInd w:w="15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25"/>
        <w:gridCol w:w="2410"/>
        <w:gridCol w:w="3260"/>
        <w:gridCol w:w="709"/>
        <w:gridCol w:w="3401"/>
      </w:tblGrid>
      <w:tr w:rsidR="00F45BFE">
        <w:trPr>
          <w:trHeight w:val="1103"/>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5BFE" w:rsidRDefault="00EE3D4A">
            <w:pPr>
              <w:pStyle w:val="Heading3"/>
              <w:jc w:val="center"/>
            </w:pPr>
            <w:r>
              <w:t>No.</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5BFE" w:rsidRDefault="00EE3D4A">
            <w:pPr>
              <w:pStyle w:val="Heading3"/>
              <w:jc w:val="center"/>
            </w:pPr>
            <w:r>
              <w:t>Distance / Location</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5BFE" w:rsidRDefault="00EE3D4A">
            <w:pPr>
              <w:pStyle w:val="Heading4"/>
            </w:pPr>
            <w:r>
              <w:t>Risk/Hazard</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5BFE" w:rsidRDefault="00EE3D4A">
            <w:pPr>
              <w:jc w:val="center"/>
            </w:pPr>
            <w:r>
              <w:rPr>
                <w:b/>
                <w:bCs/>
              </w:rPr>
              <w:t>Level of Risk</w:t>
            </w:r>
            <w:r>
              <w:rPr>
                <w:rFonts w:ascii="Arial Unicode MS" w:eastAsia="Arial Unicode MS" w:hAnsi="Arial Unicode MS" w:cs="Arial Unicode MS"/>
              </w:rPr>
              <w:br/>
            </w:r>
            <w:r>
              <w:t>L/M/H</w:t>
            </w:r>
          </w:p>
        </w:tc>
        <w:tc>
          <w:tcPr>
            <w:tcW w:w="3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5BFE" w:rsidRDefault="00EE3D4A">
            <w:pPr>
              <w:pStyle w:val="Heading4"/>
            </w:pPr>
            <w:r>
              <w:t xml:space="preserve">Measures to reduce </w:t>
            </w:r>
            <w:proofErr w:type="gramStart"/>
            <w:r>
              <w:t>Risk</w:t>
            </w:r>
            <w:proofErr w:type="gramEnd"/>
            <w:r>
              <w:rPr>
                <w:rFonts w:ascii="Arial Unicode MS" w:hAnsi="Arial Unicode MS"/>
                <w:b w:val="0"/>
                <w:bCs w:val="0"/>
              </w:rPr>
              <w:br/>
            </w:r>
            <w:r>
              <w:rPr>
                <w:b w:val="0"/>
                <w:bCs w:val="0"/>
              </w:rPr>
              <w:t>(if applicable)</w:t>
            </w:r>
          </w:p>
        </w:tc>
      </w:tr>
      <w:tr w:rsidR="00F45BFE">
        <w:trPr>
          <w:trHeight w:val="244"/>
        </w:trPr>
        <w:tc>
          <w:tcPr>
            <w:tcW w:w="7003" w:type="dxa"/>
            <w:gridSpan w:val="4"/>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rsidR="00F45BFE" w:rsidRDefault="00EE3D4A">
            <w:r>
              <w:rPr>
                <w:b/>
                <w:bCs/>
                <w:sz w:val="18"/>
                <w:szCs w:val="18"/>
              </w:rPr>
              <w:t>a)  Introduction</w:t>
            </w:r>
          </w:p>
        </w:tc>
        <w:tc>
          <w:tcPr>
            <w:tcW w:w="3401"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rsidR="00F45BFE" w:rsidRDefault="00F45BFE"/>
        </w:tc>
      </w:tr>
      <w:tr w:rsidR="00F45BFE">
        <w:trPr>
          <w:trHeight w:val="604"/>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5BFE" w:rsidRDefault="00EE3D4A">
            <w:pPr>
              <w:pStyle w:val="Header"/>
              <w:tabs>
                <w:tab w:val="clear" w:pos="4153"/>
                <w:tab w:val="clear" w:pos="8306"/>
              </w:tabs>
            </w:pPr>
            <w:r>
              <w:rPr>
                <w:sz w:val="18"/>
                <w:szCs w:val="18"/>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5BFE" w:rsidRDefault="00EE3D4A">
            <w:pPr>
              <w:pStyle w:val="Header"/>
              <w:tabs>
                <w:tab w:val="clear" w:pos="4153"/>
                <w:tab w:val="clear" w:pos="8306"/>
              </w:tabs>
            </w:pPr>
            <w:r>
              <w:rPr>
                <w:sz w:val="18"/>
                <w:szCs w:val="18"/>
              </w:rPr>
              <w:t>General Requirements</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5BFE" w:rsidRDefault="00EE3D4A">
            <w:r>
              <w:rPr>
                <w:sz w:val="18"/>
                <w:szCs w:val="18"/>
              </w:rPr>
              <w:t>Time of Road Usage meets CTT Traffic Standards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5BFE" w:rsidRDefault="00EE3D4A">
            <w:r>
              <w:rPr>
                <w:sz w:val="18"/>
                <w:szCs w:val="18"/>
              </w:rPr>
              <w:t>L</w:t>
            </w:r>
          </w:p>
        </w:tc>
        <w:tc>
          <w:tcPr>
            <w:tcW w:w="3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5BFE" w:rsidRDefault="00EE3D4A">
            <w:r>
              <w:rPr>
                <w:sz w:val="18"/>
                <w:szCs w:val="18"/>
              </w:rPr>
              <w:t>Traffic counts within acceptable numbers ; Take Traffic Counts during event</w:t>
            </w:r>
          </w:p>
        </w:tc>
      </w:tr>
      <w:tr w:rsidR="00F45BFE">
        <w:trPr>
          <w:trHeight w:val="204"/>
        </w:trPr>
        <w:tc>
          <w:tcPr>
            <w:tcW w:w="7003" w:type="dxa"/>
            <w:gridSpan w:val="4"/>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rsidR="00F45BFE" w:rsidRDefault="00EE3D4A">
            <w:r>
              <w:rPr>
                <w:b/>
                <w:bCs/>
                <w:sz w:val="18"/>
                <w:szCs w:val="18"/>
              </w:rPr>
              <w:t>b)  HQ to Start</w:t>
            </w:r>
          </w:p>
        </w:tc>
        <w:tc>
          <w:tcPr>
            <w:tcW w:w="3401"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rsidR="00F45BFE" w:rsidRDefault="00F45BFE"/>
        </w:tc>
      </w:tr>
      <w:tr w:rsidR="00F45BFE">
        <w:trPr>
          <w:trHeight w:val="1204"/>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5BFE" w:rsidRDefault="00EE3D4A">
            <w:pPr>
              <w:pStyle w:val="Header"/>
              <w:tabs>
                <w:tab w:val="clear" w:pos="4153"/>
                <w:tab w:val="clear" w:pos="8306"/>
              </w:tabs>
            </w:pPr>
            <w:r>
              <w:rPr>
                <w:sz w:val="18"/>
                <w:szCs w:val="18"/>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5BFE" w:rsidRDefault="00EE3D4A">
            <w:r>
              <w:rPr>
                <w:sz w:val="18"/>
                <w:szCs w:val="18"/>
              </w:rPr>
              <w:t>Before Start</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5BFE" w:rsidRDefault="00EE3D4A">
            <w:r>
              <w:rPr>
                <w:sz w:val="18"/>
                <w:szCs w:val="18"/>
              </w:rPr>
              <w:t>Competitors riding from Event HQ; Competitors warming up</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5BFE" w:rsidRDefault="00EE3D4A">
            <w:r>
              <w:rPr>
                <w:sz w:val="18"/>
                <w:szCs w:val="18"/>
              </w:rPr>
              <w:t>M</w:t>
            </w:r>
          </w:p>
        </w:tc>
        <w:tc>
          <w:tcPr>
            <w:tcW w:w="3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5BFE" w:rsidRDefault="00EE3D4A">
            <w:r>
              <w:rPr>
                <w:sz w:val="18"/>
                <w:szCs w:val="18"/>
              </w:rPr>
              <w:t xml:space="preserve">Instructions on Start Sheet and at </w:t>
            </w:r>
            <w:r>
              <w:rPr>
                <w:sz w:val="18"/>
                <w:szCs w:val="18"/>
              </w:rPr>
              <w:t>event HQ signing on</w:t>
            </w:r>
            <w:r w:rsidR="00AA3CA8">
              <w:rPr>
                <w:sz w:val="18"/>
                <w:szCs w:val="18"/>
              </w:rPr>
              <w:t xml:space="preserve"> advising riders of safe routes</w:t>
            </w:r>
            <w:r>
              <w:rPr>
                <w:sz w:val="18"/>
                <w:szCs w:val="18"/>
              </w:rPr>
              <w:t>; prohibition on warming up past the start; Cycle Event Warning signs on A38 approaching village hall in both directions</w:t>
            </w:r>
          </w:p>
        </w:tc>
      </w:tr>
      <w:tr w:rsidR="00F45BFE">
        <w:trPr>
          <w:trHeight w:val="829"/>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5BFE" w:rsidRDefault="00EE3D4A">
            <w:pPr>
              <w:pStyle w:val="Header"/>
              <w:tabs>
                <w:tab w:val="clear" w:pos="4153"/>
                <w:tab w:val="clear" w:pos="8306"/>
              </w:tabs>
            </w:pPr>
            <w:r>
              <w:rPr>
                <w:sz w:val="18"/>
                <w:szCs w:val="18"/>
              </w:rPr>
              <w:t>3</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5BFE" w:rsidRDefault="00EE3D4A">
            <w:pPr>
              <w:pStyle w:val="Header"/>
              <w:tabs>
                <w:tab w:val="clear" w:pos="4153"/>
                <w:tab w:val="clear" w:pos="8306"/>
              </w:tabs>
            </w:pPr>
            <w:r>
              <w:rPr>
                <w:sz w:val="18"/>
                <w:szCs w:val="18"/>
              </w:rPr>
              <w:t>Area of Start</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5BFE" w:rsidRDefault="00EE3D4A">
            <w:r>
              <w:rPr>
                <w:sz w:val="18"/>
                <w:szCs w:val="18"/>
              </w:rPr>
              <w:t>Competitors waiting</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5BFE" w:rsidRDefault="00EE3D4A">
            <w:r>
              <w:rPr>
                <w:sz w:val="18"/>
                <w:szCs w:val="18"/>
              </w:rPr>
              <w:t>L</w:t>
            </w:r>
          </w:p>
        </w:tc>
        <w:tc>
          <w:tcPr>
            <w:tcW w:w="3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5BFE" w:rsidRDefault="00AA3CA8">
            <w:r>
              <w:rPr>
                <w:sz w:val="18"/>
                <w:szCs w:val="18"/>
              </w:rPr>
              <w:t>Cycle Event Warning signs</w:t>
            </w:r>
            <w:r w:rsidR="00EE3D4A">
              <w:rPr>
                <w:sz w:val="18"/>
                <w:szCs w:val="18"/>
              </w:rPr>
              <w:t>; Instructions on Start Sheet and at event HQ signing on - warning against making ‘U’ turns</w:t>
            </w:r>
          </w:p>
        </w:tc>
      </w:tr>
      <w:tr w:rsidR="00F45BFE">
        <w:trPr>
          <w:trHeight w:val="219"/>
        </w:trPr>
        <w:tc>
          <w:tcPr>
            <w:tcW w:w="7003" w:type="dxa"/>
            <w:gridSpan w:val="4"/>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rsidR="00F45BFE" w:rsidRDefault="00EE3D4A">
            <w:r>
              <w:rPr>
                <w:b/>
                <w:bCs/>
                <w:sz w:val="18"/>
                <w:szCs w:val="18"/>
              </w:rPr>
              <w:t xml:space="preserve">c)  Start to Turn at </w:t>
            </w:r>
            <w:proofErr w:type="spellStart"/>
            <w:r>
              <w:rPr>
                <w:b/>
                <w:bCs/>
                <w:sz w:val="18"/>
                <w:szCs w:val="18"/>
              </w:rPr>
              <w:t>Slimbridge</w:t>
            </w:r>
            <w:proofErr w:type="spellEnd"/>
            <w:r>
              <w:rPr>
                <w:b/>
                <w:bCs/>
                <w:sz w:val="18"/>
                <w:szCs w:val="18"/>
              </w:rPr>
              <w:t xml:space="preserve"> Roundabout</w:t>
            </w:r>
          </w:p>
        </w:tc>
        <w:tc>
          <w:tcPr>
            <w:tcW w:w="3401"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rsidR="00F45BFE" w:rsidRDefault="00F45BFE"/>
        </w:tc>
      </w:tr>
      <w:tr w:rsidR="00F45BFE">
        <w:trPr>
          <w:trHeight w:val="1004"/>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5BFE" w:rsidRDefault="00EE3D4A">
            <w:pPr>
              <w:pStyle w:val="Header"/>
              <w:tabs>
                <w:tab w:val="clear" w:pos="4153"/>
                <w:tab w:val="clear" w:pos="8306"/>
              </w:tabs>
            </w:pPr>
            <w:r>
              <w:rPr>
                <w:sz w:val="18"/>
                <w:szCs w:val="18"/>
              </w:rPr>
              <w:t>4</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5BFE" w:rsidRDefault="00EE3D4A">
            <w:pPr>
              <w:pStyle w:val="Header"/>
              <w:tabs>
                <w:tab w:val="clear" w:pos="4153"/>
                <w:tab w:val="clear" w:pos="8306"/>
              </w:tabs>
            </w:pPr>
            <w:r>
              <w:rPr>
                <w:sz w:val="18"/>
                <w:szCs w:val="18"/>
              </w:rPr>
              <w:t>B4066 to Berkeley</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5BFE" w:rsidRDefault="00EE3D4A">
            <w:r>
              <w:rPr>
                <w:sz w:val="18"/>
                <w:szCs w:val="18"/>
              </w:rPr>
              <w:t xml:space="preserve">B4066 joins A38 on the west side – traffic joining course and traffic </w:t>
            </w:r>
            <w:r>
              <w:rPr>
                <w:sz w:val="18"/>
                <w:szCs w:val="18"/>
              </w:rPr>
              <w:t>turning across A38.  Riders go straight on.</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5BFE" w:rsidRDefault="00EE3D4A">
            <w:r>
              <w:rPr>
                <w:sz w:val="18"/>
                <w:szCs w:val="18"/>
              </w:rPr>
              <w:t>M</w:t>
            </w:r>
          </w:p>
        </w:tc>
        <w:tc>
          <w:tcPr>
            <w:tcW w:w="3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5BFE" w:rsidRDefault="00EE3D4A">
            <w:pPr>
              <w:rPr>
                <w:sz w:val="18"/>
                <w:szCs w:val="18"/>
              </w:rPr>
            </w:pPr>
            <w:r>
              <w:rPr>
                <w:sz w:val="18"/>
                <w:szCs w:val="18"/>
              </w:rPr>
              <w:t>Cycle Event Warning sign on B4066 before junction with A38.</w:t>
            </w:r>
          </w:p>
          <w:p w:rsidR="00F45BFE" w:rsidRDefault="00EE3D4A">
            <w:r>
              <w:rPr>
                <w:sz w:val="18"/>
                <w:szCs w:val="18"/>
              </w:rPr>
              <w:t>Cycle Event Warning sign on A38 southbound before junction with B4066.</w:t>
            </w:r>
          </w:p>
        </w:tc>
      </w:tr>
      <w:tr w:rsidR="00F45BFE">
        <w:trPr>
          <w:trHeight w:val="883"/>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5BFE" w:rsidRDefault="00EE3D4A">
            <w:r>
              <w:rPr>
                <w:sz w:val="18"/>
                <w:szCs w:val="18"/>
              </w:rPr>
              <w:t>5</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5BFE" w:rsidRDefault="00EE3D4A">
            <w:r>
              <w:t xml:space="preserve">Berkley railway bridge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5BFE" w:rsidRDefault="00EE3D4A">
            <w:r>
              <w:t xml:space="preserve">Road narrows on bridge (narrower than before 2016 repairs due to footpath / cycle path </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5BFE" w:rsidRDefault="00EE3D4A">
            <w:r>
              <w:t>M</w:t>
            </w:r>
          </w:p>
        </w:tc>
        <w:tc>
          <w:tcPr>
            <w:tcW w:w="3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5BFE" w:rsidRDefault="00AA3CA8">
            <w:r>
              <w:t>Warning on Start Sheet</w:t>
            </w:r>
            <w:r w:rsidR="00EE3D4A">
              <w:t xml:space="preserve">; 2 Cycle Event Warning Signs on approach to bridge </w:t>
            </w:r>
          </w:p>
        </w:tc>
      </w:tr>
      <w:tr w:rsidR="00F45BFE">
        <w:trPr>
          <w:trHeight w:val="2203"/>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5BFE" w:rsidRDefault="00EE3D4A">
            <w:r>
              <w:rPr>
                <w:sz w:val="18"/>
                <w:szCs w:val="18"/>
              </w:rPr>
              <w:t>6</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5BFE" w:rsidRDefault="00EE3D4A">
            <w:r>
              <w:t>Car Auctions road layout</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5BFE" w:rsidRDefault="00EE3D4A">
            <w:r>
              <w:t>Road narrows - traffic from south need to be aware of cyclists taking part of the narrowed road. “</w:t>
            </w:r>
          </w:p>
          <w:p w:rsidR="00F45BFE" w:rsidRDefault="00F45BFE"/>
          <w:p w:rsidR="00F45BFE" w:rsidRDefault="00EE3D4A">
            <w:r>
              <w:rPr>
                <w:b/>
                <w:bCs/>
              </w:rPr>
              <w:t>If auctions are open further measures should be taken.</w:t>
            </w:r>
            <w:r>
              <w:t xml:space="preserve"> Traffic from north may turn right across riders into car auctions premises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5BFE" w:rsidRDefault="00EE3D4A">
            <w:r>
              <w:t>M</w:t>
            </w:r>
          </w:p>
        </w:tc>
        <w:tc>
          <w:tcPr>
            <w:tcW w:w="3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5BFE" w:rsidRDefault="00AA3CA8">
            <w:r>
              <w:t>Warning on Start Sheet</w:t>
            </w:r>
            <w:r w:rsidR="00EE3D4A">
              <w:t>;</w:t>
            </w:r>
            <w:r w:rsidR="00EE3D4A">
              <w:t xml:space="preserve"> Cycle Event Warning Sign on northbound approach. </w:t>
            </w:r>
          </w:p>
          <w:p w:rsidR="00F45BFE" w:rsidRDefault="00F45BFE"/>
          <w:p w:rsidR="00F45BFE" w:rsidRDefault="00EE3D4A">
            <w:r>
              <w:t>If au</w:t>
            </w:r>
            <w:r w:rsidR="00AA3CA8">
              <w:t>c</w:t>
            </w:r>
            <w:r>
              <w:t>tions are open then warning signs on southbound approach.</w:t>
            </w:r>
          </w:p>
        </w:tc>
      </w:tr>
      <w:tr w:rsidR="00F45BFE">
        <w:trPr>
          <w:trHeight w:val="804"/>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5BFE" w:rsidRDefault="00EE3D4A">
            <w:r>
              <w:rPr>
                <w:sz w:val="18"/>
                <w:szCs w:val="18"/>
              </w:rPr>
              <w:lastRenderedPageBreak/>
              <w:t>7</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5BFE" w:rsidRDefault="00EE3D4A">
            <w:proofErr w:type="spellStart"/>
            <w:r>
              <w:rPr>
                <w:sz w:val="18"/>
                <w:szCs w:val="18"/>
              </w:rPr>
              <w:t>Slimbridge</w:t>
            </w:r>
            <w:proofErr w:type="spellEnd"/>
            <w:r>
              <w:rPr>
                <w:sz w:val="18"/>
                <w:szCs w:val="18"/>
              </w:rPr>
              <w:t xml:space="preserve"> R/about - Turn</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5BFE" w:rsidRDefault="00EE3D4A">
            <w:r>
              <w:rPr>
                <w:sz w:val="18"/>
                <w:szCs w:val="18"/>
              </w:rPr>
              <w:t>Narrow approach (north bound), traffic joining roundabout ; riders circle r/about and retrace</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5BFE" w:rsidRDefault="00EE3D4A">
            <w:r>
              <w:rPr>
                <w:sz w:val="18"/>
                <w:szCs w:val="18"/>
              </w:rPr>
              <w:t>M</w:t>
            </w:r>
          </w:p>
        </w:tc>
        <w:tc>
          <w:tcPr>
            <w:tcW w:w="3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5BFE" w:rsidRDefault="00EE3D4A">
            <w:r>
              <w:rPr>
                <w:sz w:val="18"/>
                <w:szCs w:val="18"/>
              </w:rPr>
              <w:t xml:space="preserve">Turn sign at </w:t>
            </w:r>
            <w:r>
              <w:rPr>
                <w:sz w:val="18"/>
                <w:szCs w:val="18"/>
              </w:rPr>
              <w:t>approach to r/about ; Cycle Event Warning signs on all approaches; minimum 2 marshals and 3 warning signs</w:t>
            </w:r>
          </w:p>
        </w:tc>
      </w:tr>
      <w:tr w:rsidR="00F45BFE">
        <w:trPr>
          <w:trHeight w:val="219"/>
        </w:trPr>
        <w:tc>
          <w:tcPr>
            <w:tcW w:w="7003" w:type="dxa"/>
            <w:gridSpan w:val="4"/>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rsidR="00F45BFE" w:rsidRDefault="00EE3D4A">
            <w:r>
              <w:rPr>
                <w:b/>
                <w:bCs/>
                <w:sz w:val="18"/>
                <w:szCs w:val="18"/>
              </w:rPr>
              <w:t xml:space="preserve">d)  Turn at </w:t>
            </w:r>
            <w:proofErr w:type="spellStart"/>
            <w:r>
              <w:rPr>
                <w:b/>
                <w:bCs/>
                <w:sz w:val="18"/>
                <w:szCs w:val="18"/>
              </w:rPr>
              <w:t>Slimbridge</w:t>
            </w:r>
            <w:proofErr w:type="spellEnd"/>
            <w:r>
              <w:rPr>
                <w:b/>
                <w:bCs/>
                <w:sz w:val="18"/>
                <w:szCs w:val="18"/>
              </w:rPr>
              <w:t xml:space="preserve"> Roundabout to Finish</w:t>
            </w:r>
          </w:p>
        </w:tc>
        <w:tc>
          <w:tcPr>
            <w:tcW w:w="3401"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rsidR="00F45BFE" w:rsidRDefault="00F45BFE"/>
        </w:tc>
      </w:tr>
      <w:tr w:rsidR="00F45BFE">
        <w:trPr>
          <w:trHeight w:val="804"/>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5BFE" w:rsidRDefault="00EE3D4A">
            <w:r>
              <w:rPr>
                <w:sz w:val="18"/>
                <w:szCs w:val="18"/>
              </w:rPr>
              <w:t>8</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5BFE" w:rsidRDefault="00EE3D4A">
            <w:pPr>
              <w:pStyle w:val="Header"/>
              <w:tabs>
                <w:tab w:val="clear" w:pos="4153"/>
                <w:tab w:val="clear" w:pos="8306"/>
              </w:tabs>
            </w:pPr>
            <w:r>
              <w:rPr>
                <w:sz w:val="18"/>
                <w:szCs w:val="18"/>
              </w:rPr>
              <w:t>B4066 to Berkeley</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5BFE" w:rsidRDefault="00EE3D4A">
            <w:r>
              <w:rPr>
                <w:sz w:val="18"/>
                <w:szCs w:val="18"/>
              </w:rPr>
              <w:t xml:space="preserve">B4066 joins A38 on the west side – traffic joining course and traffic turning </w:t>
            </w:r>
            <w:r>
              <w:rPr>
                <w:sz w:val="18"/>
                <w:szCs w:val="18"/>
              </w:rPr>
              <w:t>across A38.  Riders go straight on.</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5BFE" w:rsidRDefault="00EE3D4A">
            <w:r>
              <w:rPr>
                <w:sz w:val="18"/>
                <w:szCs w:val="18"/>
              </w:rPr>
              <w:t>M</w:t>
            </w:r>
          </w:p>
        </w:tc>
        <w:tc>
          <w:tcPr>
            <w:tcW w:w="3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5BFE" w:rsidRDefault="00AA3CA8">
            <w:r>
              <w:rPr>
                <w:sz w:val="18"/>
                <w:szCs w:val="18"/>
              </w:rPr>
              <w:t>As 4 above.</w:t>
            </w:r>
          </w:p>
        </w:tc>
      </w:tr>
      <w:tr w:rsidR="00F45BFE">
        <w:trPr>
          <w:trHeight w:val="1043"/>
        </w:trPr>
        <w:tc>
          <w:tcPr>
            <w:tcW w:w="6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5BFE" w:rsidRDefault="00EE3D4A">
            <w:pPr>
              <w:pStyle w:val="Header"/>
              <w:tabs>
                <w:tab w:val="clear" w:pos="4153"/>
                <w:tab w:val="clear" w:pos="8306"/>
              </w:tabs>
            </w:pPr>
            <w:r>
              <w:rPr>
                <w:sz w:val="18"/>
                <w:szCs w:val="18"/>
              </w:rPr>
              <w:t>9</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5BFE" w:rsidRDefault="00EE3D4A">
            <w:pPr>
              <w:pStyle w:val="Header"/>
              <w:tabs>
                <w:tab w:val="clear" w:pos="4153"/>
                <w:tab w:val="clear" w:pos="8306"/>
              </w:tabs>
            </w:pPr>
            <w:r>
              <w:rPr>
                <w:sz w:val="18"/>
                <w:szCs w:val="18"/>
              </w:rPr>
              <w:t xml:space="preserve">Finish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5BFE" w:rsidRDefault="00AA3CA8">
            <w:r>
              <w:rPr>
                <w:sz w:val="18"/>
                <w:szCs w:val="18"/>
              </w:rPr>
              <w:t>Road Users</w:t>
            </w:r>
            <w:r w:rsidR="00EE3D4A">
              <w:rPr>
                <w:sz w:val="18"/>
                <w:szCs w:val="18"/>
              </w:rPr>
              <w:t>; riders completing the course</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5BFE" w:rsidRDefault="00EE3D4A">
            <w:r>
              <w:rPr>
                <w:sz w:val="18"/>
                <w:szCs w:val="18"/>
              </w:rPr>
              <w:t>M</w:t>
            </w:r>
          </w:p>
        </w:tc>
        <w:tc>
          <w:tcPr>
            <w:tcW w:w="3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45BFE" w:rsidRDefault="00EE3D4A">
            <w:r>
              <w:rPr>
                <w:sz w:val="18"/>
                <w:szCs w:val="18"/>
              </w:rPr>
              <w:t xml:space="preserve">Cycle Event Warning sign for traffic approaching from the south; Warning on Start Sheet not to perform ‘U’ turns at the finish &amp; </w:t>
            </w:r>
            <w:r>
              <w:t xml:space="preserve">to be aware of other </w:t>
            </w:r>
            <w:r>
              <w:t>road users at the finish.</w:t>
            </w:r>
          </w:p>
        </w:tc>
      </w:tr>
    </w:tbl>
    <w:p w:rsidR="00F45BFE" w:rsidRDefault="00F45BFE">
      <w:pPr>
        <w:widowControl w:val="0"/>
        <w:ind w:left="51" w:hanging="51"/>
        <w:rPr>
          <w:sz w:val="18"/>
          <w:szCs w:val="18"/>
        </w:rPr>
      </w:pPr>
    </w:p>
    <w:p w:rsidR="00F45BFE" w:rsidRDefault="00F45BFE">
      <w:pPr>
        <w:rPr>
          <w:color w:val="0000FF"/>
          <w:sz w:val="12"/>
          <w:szCs w:val="12"/>
          <w:u w:color="0000FF"/>
        </w:rPr>
      </w:pPr>
    </w:p>
    <w:p w:rsidR="00F45BFE" w:rsidRDefault="00F45BFE">
      <w:pPr>
        <w:pStyle w:val="BodyText"/>
        <w:rPr>
          <w:sz w:val="20"/>
          <w:szCs w:val="20"/>
        </w:rPr>
      </w:pPr>
    </w:p>
    <w:p w:rsidR="00F45BFE" w:rsidRDefault="00EE3D4A">
      <w:pPr>
        <w:pStyle w:val="BodyText"/>
        <w:rPr>
          <w:b/>
          <w:bCs/>
          <w:sz w:val="20"/>
          <w:szCs w:val="20"/>
        </w:rPr>
      </w:pPr>
      <w:r>
        <w:rPr>
          <w:rFonts w:eastAsia="Arial Unicode MS" w:cs="Arial Unicode MS"/>
          <w:b/>
          <w:bCs/>
          <w:sz w:val="20"/>
          <w:szCs w:val="20"/>
        </w:rPr>
        <w:t>Course Description:</w:t>
      </w:r>
    </w:p>
    <w:p w:rsidR="00F45BFE" w:rsidRDefault="00EE3D4A">
      <w:pPr>
        <w:pStyle w:val="BodyText2"/>
        <w:rPr>
          <w:sz w:val="20"/>
          <w:szCs w:val="20"/>
        </w:rPr>
      </w:pPr>
      <w:r>
        <w:rPr>
          <w:sz w:val="20"/>
          <w:szCs w:val="20"/>
        </w:rPr>
        <w:t xml:space="preserve">OS </w:t>
      </w:r>
      <w:proofErr w:type="spellStart"/>
      <w:r>
        <w:rPr>
          <w:sz w:val="20"/>
          <w:szCs w:val="20"/>
        </w:rPr>
        <w:t>Landranger</w:t>
      </w:r>
      <w:proofErr w:type="spellEnd"/>
      <w:r>
        <w:rPr>
          <w:sz w:val="20"/>
          <w:szCs w:val="20"/>
        </w:rPr>
        <w:t xml:space="preserve"> map number 162. </w:t>
      </w:r>
      <w:r w:rsidR="00AA3CA8">
        <w:t>Start in middle of bus stop layby opposite start of the splay fo</w:t>
      </w:r>
      <w:r w:rsidR="00AA3CA8">
        <w:t xml:space="preserve">r the opposing layby (GR695963).  </w:t>
      </w:r>
      <w:r>
        <w:rPr>
          <w:sz w:val="20"/>
          <w:szCs w:val="20"/>
        </w:rPr>
        <w:t xml:space="preserve">Proceed north on the A38 through Berkeley Road and over the railway bridges to the </w:t>
      </w:r>
      <w:proofErr w:type="spellStart"/>
      <w:r>
        <w:rPr>
          <w:sz w:val="20"/>
          <w:szCs w:val="20"/>
        </w:rPr>
        <w:t>Slimbridge</w:t>
      </w:r>
      <w:proofErr w:type="spellEnd"/>
      <w:r>
        <w:rPr>
          <w:sz w:val="20"/>
          <w:szCs w:val="20"/>
        </w:rPr>
        <w:t xml:space="preserve"> roundabout where turn (5.3 miles). Cir</w:t>
      </w:r>
      <w:r>
        <w:rPr>
          <w:sz w:val="20"/>
          <w:szCs w:val="20"/>
        </w:rPr>
        <w:t>cle and retrace south on the A38 to finish on opposite side of the road to a bus stop just south of Newport (GR698971) approx</w:t>
      </w:r>
      <w:r w:rsidR="00AA3CA8">
        <w:rPr>
          <w:sz w:val="20"/>
          <w:szCs w:val="20"/>
        </w:rPr>
        <w:t>imately</w:t>
      </w:r>
      <w:r>
        <w:rPr>
          <w:sz w:val="20"/>
          <w:szCs w:val="20"/>
        </w:rPr>
        <w:t xml:space="preserve"> ¼ mile before the start. </w:t>
      </w:r>
    </w:p>
    <w:p w:rsidR="00F45BFE" w:rsidRDefault="00F45BFE">
      <w:pPr>
        <w:pStyle w:val="BodyText2"/>
        <w:rPr>
          <w:sz w:val="20"/>
          <w:szCs w:val="20"/>
        </w:rPr>
      </w:pPr>
    </w:p>
    <w:p w:rsidR="00F45BFE" w:rsidRDefault="00F45BFE">
      <w:pPr>
        <w:pStyle w:val="BodyText"/>
        <w:rPr>
          <w:sz w:val="20"/>
          <w:szCs w:val="20"/>
        </w:rPr>
      </w:pPr>
    </w:p>
    <w:p w:rsidR="00F45BFE" w:rsidRDefault="00EE3D4A">
      <w:pPr>
        <w:pStyle w:val="BodyText"/>
        <w:rPr>
          <w:sz w:val="20"/>
          <w:szCs w:val="20"/>
        </w:rPr>
      </w:pPr>
      <w:r>
        <w:rPr>
          <w:rFonts w:eastAsia="Arial Unicode MS" w:cs="Arial Unicode MS"/>
          <w:sz w:val="20"/>
          <w:szCs w:val="20"/>
        </w:rPr>
        <w:t xml:space="preserve">This document remains live and any changes to the items listed above or new hazards/risk that </w:t>
      </w:r>
      <w:proofErr w:type="gramStart"/>
      <w:r>
        <w:rPr>
          <w:rFonts w:eastAsia="Arial Unicode MS" w:cs="Arial Unicode MS"/>
          <w:sz w:val="20"/>
          <w:szCs w:val="20"/>
        </w:rPr>
        <w:t>arise</w:t>
      </w:r>
      <w:proofErr w:type="gramEnd"/>
      <w:r>
        <w:rPr>
          <w:rFonts w:eastAsia="Arial Unicode MS" w:cs="Arial Unicode MS"/>
          <w:sz w:val="20"/>
          <w:szCs w:val="20"/>
        </w:rPr>
        <w:t xml:space="preserve"> s</w:t>
      </w:r>
      <w:r>
        <w:rPr>
          <w:rFonts w:eastAsia="Arial Unicode MS" w:cs="Arial Unicode MS"/>
          <w:sz w:val="20"/>
          <w:szCs w:val="20"/>
        </w:rPr>
        <w:t xml:space="preserve">hould be notified to the district committee at the earliest opportunity. This document was last updated </w:t>
      </w:r>
      <w:r w:rsidR="00AA3CA8">
        <w:rPr>
          <w:rFonts w:eastAsia="Arial Unicode MS" w:cs="Arial Unicode MS"/>
          <w:sz w:val="20"/>
          <w:szCs w:val="20"/>
        </w:rPr>
        <w:t>July 2020</w:t>
      </w:r>
      <w:r>
        <w:rPr>
          <w:rFonts w:eastAsia="Arial Unicode MS" w:cs="Arial Unicode MS"/>
          <w:sz w:val="20"/>
          <w:szCs w:val="20"/>
        </w:rPr>
        <w:t>.</w:t>
      </w:r>
    </w:p>
    <w:p w:rsidR="00F45BFE" w:rsidRDefault="00F45BFE">
      <w:pPr>
        <w:pStyle w:val="BodyText"/>
        <w:rPr>
          <w:sz w:val="20"/>
          <w:szCs w:val="20"/>
        </w:rPr>
      </w:pPr>
    </w:p>
    <w:p w:rsidR="00F45BFE" w:rsidRDefault="00EE3D4A">
      <w:pPr>
        <w:pStyle w:val="BodyText"/>
        <w:rPr>
          <w:sz w:val="20"/>
          <w:szCs w:val="20"/>
        </w:rPr>
      </w:pPr>
      <w:r>
        <w:rPr>
          <w:rFonts w:eastAsia="Arial Unicode MS" w:cs="Arial Unicode MS"/>
          <w:sz w:val="20"/>
          <w:szCs w:val="20"/>
        </w:rPr>
        <w:t xml:space="preserve">This document was reviewed </w:t>
      </w:r>
      <w:r w:rsidR="00AA3CA8">
        <w:rPr>
          <w:rFonts w:eastAsia="Arial Unicode MS" w:cs="Arial Unicode MS"/>
          <w:sz w:val="20"/>
          <w:szCs w:val="20"/>
        </w:rPr>
        <w:t>July 2020.</w:t>
      </w:r>
      <w:r>
        <w:rPr>
          <w:rFonts w:eastAsia="Arial Unicode MS" w:cs="Arial Unicode MS"/>
          <w:sz w:val="20"/>
          <w:szCs w:val="20"/>
        </w:rPr>
        <w:t xml:space="preserve"> </w:t>
      </w:r>
    </w:p>
    <w:p w:rsidR="00F45BFE" w:rsidRDefault="00F45BFE">
      <w:pPr>
        <w:pStyle w:val="BodyText"/>
        <w:rPr>
          <w:sz w:val="14"/>
          <w:szCs w:val="14"/>
        </w:rPr>
      </w:pPr>
    </w:p>
    <w:p w:rsidR="00F45BFE" w:rsidRDefault="00EE3D4A">
      <w:pPr>
        <w:pStyle w:val="BodyText"/>
      </w:pPr>
      <w:r>
        <w:rPr>
          <w:rFonts w:eastAsia="Arial Unicode MS" w:cs="Arial Unicode MS"/>
          <w:sz w:val="14"/>
          <w:szCs w:val="14"/>
        </w:rPr>
        <w:t xml:space="preserve">CYCLING TIME TRIALS IS A COMPANY LIMITED BY GUARANTEE REGISTERED IN ENGLAND No: </w:t>
      </w:r>
      <w:proofErr w:type="gramStart"/>
      <w:r>
        <w:rPr>
          <w:rFonts w:eastAsia="Arial Unicode MS" w:cs="Arial Unicode MS"/>
          <w:sz w:val="14"/>
          <w:szCs w:val="14"/>
        </w:rPr>
        <w:t xml:space="preserve">4413282  </w:t>
      </w:r>
      <w:proofErr w:type="gramEnd"/>
      <w:r>
        <w:rPr>
          <w:rFonts w:ascii="Arial Unicode MS" w:eastAsia="Arial Unicode MS" w:hAnsi="Arial Unicode MS" w:cs="Arial Unicode MS"/>
          <w:sz w:val="14"/>
          <w:szCs w:val="14"/>
        </w:rPr>
        <w:br/>
      </w:r>
      <w:r>
        <w:rPr>
          <w:rFonts w:eastAsia="Arial Unicode MS" w:cs="Arial Unicode MS"/>
          <w:sz w:val="14"/>
          <w:szCs w:val="14"/>
        </w:rPr>
        <w:t>Registered Address: 77 ARLINGTON DRIVE, PENNINGTON, LEIGH, LANCASHIRE. WN7 3QP</w:t>
      </w:r>
    </w:p>
    <w:sectPr w:rsidR="00F45BFE">
      <w:headerReference w:type="default" r:id="rId8"/>
      <w:footerReference w:type="default" r:id="rId9"/>
      <w:pgSz w:w="11900" w:h="16840"/>
      <w:pgMar w:top="426" w:right="851" w:bottom="284" w:left="851"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D4A" w:rsidRDefault="00EE3D4A">
      <w:r>
        <w:separator/>
      </w:r>
    </w:p>
  </w:endnote>
  <w:endnote w:type="continuationSeparator" w:id="0">
    <w:p w:rsidR="00EE3D4A" w:rsidRDefault="00EE3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BFE" w:rsidRDefault="00EE3D4A">
    <w:pPr>
      <w:pStyle w:val="Footer"/>
    </w:pPr>
    <w:r>
      <w:fldChar w:fldCharType="begin"/>
    </w:r>
    <w:r>
      <w:instrText xml:space="preserve"> FILENAME \* MERGEFORMAT</w:instrText>
    </w:r>
    <w:r>
      <w:fldChar w:fldCharType="separate"/>
    </w:r>
    <w:r>
      <w:t>U7B RA A38 Newport Towers 10.doc</w:t>
    </w:r>
    <w:r>
      <w:fldChar w:fldCharType="end"/>
    </w:r>
    <w:r>
      <w:tab/>
    </w:r>
    <w:r>
      <w:fldChar w:fldCharType="begin"/>
    </w:r>
    <w:r>
      <w:instrText xml:space="preserve"> PAGE </w:instrText>
    </w:r>
    <w:r>
      <w:fldChar w:fldCharType="separate"/>
    </w:r>
    <w:r w:rsidR="00AA3CA8">
      <w:rPr>
        <w:noProof/>
      </w:rPr>
      <w:t>1</w:t>
    </w:r>
    <w:r>
      <w:fldChar w:fldCharType="end"/>
    </w:r>
    <w:r>
      <w:t xml:space="preserve"> of </w:t>
    </w:r>
    <w:r>
      <w:fldChar w:fldCharType="begin"/>
    </w:r>
    <w:r>
      <w:instrText xml:space="preserve"> NUMPAGES </w:instrText>
    </w:r>
    <w:r>
      <w:fldChar w:fldCharType="separate"/>
    </w:r>
    <w:r w:rsidR="00AA3CA8">
      <w:rPr>
        <w:noProof/>
      </w:rPr>
      <w:t>2</w:t>
    </w:r>
    <w:r>
      <w:fldChar w:fldCharType="end"/>
    </w:r>
    <w:r>
      <w:tab/>
    </w:r>
    <w:r>
      <w:fldChar w:fldCharType="begin"/>
    </w:r>
    <w:r>
      <w:instrText xml:space="preserve"> DATE \@ "dd/MM/y</w:instrText>
    </w:r>
    <w:r>
      <w:instrText xml:space="preserve">" </w:instrText>
    </w:r>
    <w:r>
      <w:fldChar w:fldCharType="separate"/>
    </w:r>
    <w:r w:rsidR="00AA3CA8">
      <w:rPr>
        <w:noProof/>
      </w:rPr>
      <w:t>21/07/20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D4A" w:rsidRDefault="00EE3D4A">
      <w:r>
        <w:separator/>
      </w:r>
    </w:p>
  </w:footnote>
  <w:footnote w:type="continuationSeparator" w:id="0">
    <w:p w:rsidR="00EE3D4A" w:rsidRDefault="00EE3D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BFE" w:rsidRDefault="00F45BFE">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45BFE"/>
    <w:rsid w:val="00AA3CA8"/>
    <w:rsid w:val="00EE3D4A"/>
    <w:rsid w:val="00F45B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Arial" w:eastAsia="Arial" w:hAnsi="Arial" w:cs="Arial"/>
      <w:color w:val="000000"/>
      <w:u w:color="000000"/>
      <w:lang w:val="en-US"/>
    </w:rPr>
  </w:style>
  <w:style w:type="paragraph" w:styleId="Heading1">
    <w:name w:val="heading 1"/>
    <w:next w:val="Normal"/>
    <w:pPr>
      <w:keepNext/>
      <w:jc w:val="center"/>
      <w:outlineLvl w:val="0"/>
    </w:pPr>
    <w:rPr>
      <w:rFonts w:ascii="Arial" w:hAnsi="Arial" w:cs="Arial Unicode MS"/>
      <w:b/>
      <w:bCs/>
      <w:color w:val="000000"/>
      <w:sz w:val="36"/>
      <w:szCs w:val="36"/>
      <w:u w:color="000000"/>
      <w:lang w:val="en-US"/>
    </w:rPr>
  </w:style>
  <w:style w:type="paragraph" w:styleId="Heading3">
    <w:name w:val="heading 3"/>
    <w:next w:val="Normal"/>
    <w:pPr>
      <w:keepNext/>
      <w:outlineLvl w:val="2"/>
    </w:pPr>
    <w:rPr>
      <w:rFonts w:ascii="Arial" w:hAnsi="Arial" w:cs="Arial Unicode MS"/>
      <w:b/>
      <w:bCs/>
      <w:color w:val="000000"/>
      <w:u w:color="000000"/>
      <w:lang w:val="en-US"/>
    </w:rPr>
  </w:style>
  <w:style w:type="paragraph" w:styleId="Heading4">
    <w:name w:val="heading 4"/>
    <w:next w:val="Normal"/>
    <w:pPr>
      <w:keepNext/>
      <w:jc w:val="center"/>
      <w:outlineLvl w:val="3"/>
    </w:pPr>
    <w:rPr>
      <w:rFonts w:ascii="Arial" w:hAnsi="Arial" w:cs="Arial Unicode MS"/>
      <w:b/>
      <w:bCs/>
      <w:color w:val="000000"/>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153"/>
        <w:tab w:val="right" w:pos="8306"/>
      </w:tabs>
    </w:pPr>
    <w:rPr>
      <w:rFonts w:ascii="Arial" w:hAnsi="Arial" w:cs="Arial Unicode MS"/>
      <w:color w:val="000000"/>
      <w:u w:color="000000"/>
      <w:lang w:val="en-US"/>
    </w:rPr>
  </w:style>
  <w:style w:type="paragraph" w:styleId="Header">
    <w:name w:val="header"/>
    <w:pPr>
      <w:tabs>
        <w:tab w:val="center" w:pos="4153"/>
        <w:tab w:val="right" w:pos="8306"/>
      </w:tabs>
    </w:pPr>
    <w:rPr>
      <w:rFonts w:ascii="Arial" w:hAnsi="Arial" w:cs="Arial Unicode MS"/>
      <w:color w:val="000000"/>
      <w:u w:color="000000"/>
      <w:lang w:val="en-US"/>
    </w:rPr>
  </w:style>
  <w:style w:type="paragraph" w:styleId="BodyText">
    <w:name w:val="Body Text"/>
    <w:rPr>
      <w:rFonts w:ascii="Arial" w:eastAsia="Arial" w:hAnsi="Arial" w:cs="Arial"/>
      <w:color w:val="000000"/>
      <w:sz w:val="16"/>
      <w:szCs w:val="16"/>
      <w:u w:color="000000"/>
      <w:lang w:val="en-US"/>
    </w:rPr>
  </w:style>
  <w:style w:type="paragraph" w:styleId="BodyText2">
    <w:name w:val="Body Text 2"/>
    <w:pPr>
      <w:jc w:val="both"/>
    </w:pPr>
    <w:rPr>
      <w:rFonts w:ascii="Arial" w:hAnsi="Arial" w:cs="Arial Unicode MS"/>
      <w:color w:val="000000"/>
      <w:sz w:val="18"/>
      <w:szCs w:val="18"/>
      <w:u w:color="000000"/>
      <w:lang w:val="en-US"/>
    </w:rPr>
  </w:style>
  <w:style w:type="paragraph" w:styleId="BalloonText">
    <w:name w:val="Balloon Text"/>
    <w:basedOn w:val="Normal"/>
    <w:link w:val="BalloonTextChar"/>
    <w:uiPriority w:val="99"/>
    <w:semiHidden/>
    <w:unhideWhenUsed/>
    <w:rsid w:val="00AA3CA8"/>
    <w:rPr>
      <w:rFonts w:ascii="Tahoma" w:hAnsi="Tahoma" w:cs="Tahoma"/>
      <w:sz w:val="16"/>
      <w:szCs w:val="16"/>
    </w:rPr>
  </w:style>
  <w:style w:type="character" w:customStyle="1" w:styleId="BalloonTextChar">
    <w:name w:val="Balloon Text Char"/>
    <w:basedOn w:val="DefaultParagraphFont"/>
    <w:link w:val="BalloonText"/>
    <w:uiPriority w:val="99"/>
    <w:semiHidden/>
    <w:rsid w:val="00AA3CA8"/>
    <w:rPr>
      <w:rFonts w:ascii="Tahoma" w:eastAsia="Arial" w:hAnsi="Tahoma" w:cs="Tahoma"/>
      <w:color w:val="000000"/>
      <w:sz w:val="16"/>
      <w:szCs w:val="16"/>
      <w:u w:color="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Arial" w:eastAsia="Arial" w:hAnsi="Arial" w:cs="Arial"/>
      <w:color w:val="000000"/>
      <w:u w:color="000000"/>
      <w:lang w:val="en-US"/>
    </w:rPr>
  </w:style>
  <w:style w:type="paragraph" w:styleId="Heading1">
    <w:name w:val="heading 1"/>
    <w:next w:val="Normal"/>
    <w:pPr>
      <w:keepNext/>
      <w:jc w:val="center"/>
      <w:outlineLvl w:val="0"/>
    </w:pPr>
    <w:rPr>
      <w:rFonts w:ascii="Arial" w:hAnsi="Arial" w:cs="Arial Unicode MS"/>
      <w:b/>
      <w:bCs/>
      <w:color w:val="000000"/>
      <w:sz w:val="36"/>
      <w:szCs w:val="36"/>
      <w:u w:color="000000"/>
      <w:lang w:val="en-US"/>
    </w:rPr>
  </w:style>
  <w:style w:type="paragraph" w:styleId="Heading3">
    <w:name w:val="heading 3"/>
    <w:next w:val="Normal"/>
    <w:pPr>
      <w:keepNext/>
      <w:outlineLvl w:val="2"/>
    </w:pPr>
    <w:rPr>
      <w:rFonts w:ascii="Arial" w:hAnsi="Arial" w:cs="Arial Unicode MS"/>
      <w:b/>
      <w:bCs/>
      <w:color w:val="000000"/>
      <w:u w:color="000000"/>
      <w:lang w:val="en-US"/>
    </w:rPr>
  </w:style>
  <w:style w:type="paragraph" w:styleId="Heading4">
    <w:name w:val="heading 4"/>
    <w:next w:val="Normal"/>
    <w:pPr>
      <w:keepNext/>
      <w:jc w:val="center"/>
      <w:outlineLvl w:val="3"/>
    </w:pPr>
    <w:rPr>
      <w:rFonts w:ascii="Arial" w:hAnsi="Arial" w:cs="Arial Unicode MS"/>
      <w:b/>
      <w:bCs/>
      <w:color w:val="000000"/>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153"/>
        <w:tab w:val="right" w:pos="8306"/>
      </w:tabs>
    </w:pPr>
    <w:rPr>
      <w:rFonts w:ascii="Arial" w:hAnsi="Arial" w:cs="Arial Unicode MS"/>
      <w:color w:val="000000"/>
      <w:u w:color="000000"/>
      <w:lang w:val="en-US"/>
    </w:rPr>
  </w:style>
  <w:style w:type="paragraph" w:styleId="Header">
    <w:name w:val="header"/>
    <w:pPr>
      <w:tabs>
        <w:tab w:val="center" w:pos="4153"/>
        <w:tab w:val="right" w:pos="8306"/>
      </w:tabs>
    </w:pPr>
    <w:rPr>
      <w:rFonts w:ascii="Arial" w:hAnsi="Arial" w:cs="Arial Unicode MS"/>
      <w:color w:val="000000"/>
      <w:u w:color="000000"/>
      <w:lang w:val="en-US"/>
    </w:rPr>
  </w:style>
  <w:style w:type="paragraph" w:styleId="BodyText">
    <w:name w:val="Body Text"/>
    <w:rPr>
      <w:rFonts w:ascii="Arial" w:eastAsia="Arial" w:hAnsi="Arial" w:cs="Arial"/>
      <w:color w:val="000000"/>
      <w:sz w:val="16"/>
      <w:szCs w:val="16"/>
      <w:u w:color="000000"/>
      <w:lang w:val="en-US"/>
    </w:rPr>
  </w:style>
  <w:style w:type="paragraph" w:styleId="BodyText2">
    <w:name w:val="Body Text 2"/>
    <w:pPr>
      <w:jc w:val="both"/>
    </w:pPr>
    <w:rPr>
      <w:rFonts w:ascii="Arial" w:hAnsi="Arial" w:cs="Arial Unicode MS"/>
      <w:color w:val="000000"/>
      <w:sz w:val="18"/>
      <w:szCs w:val="18"/>
      <w:u w:color="000000"/>
      <w:lang w:val="en-US"/>
    </w:rPr>
  </w:style>
  <w:style w:type="paragraph" w:styleId="BalloonText">
    <w:name w:val="Balloon Text"/>
    <w:basedOn w:val="Normal"/>
    <w:link w:val="BalloonTextChar"/>
    <w:uiPriority w:val="99"/>
    <w:semiHidden/>
    <w:unhideWhenUsed/>
    <w:rsid w:val="00AA3CA8"/>
    <w:rPr>
      <w:rFonts w:ascii="Tahoma" w:hAnsi="Tahoma" w:cs="Tahoma"/>
      <w:sz w:val="16"/>
      <w:szCs w:val="16"/>
    </w:rPr>
  </w:style>
  <w:style w:type="character" w:customStyle="1" w:styleId="BalloonTextChar">
    <w:name w:val="Balloon Text Char"/>
    <w:basedOn w:val="DefaultParagraphFont"/>
    <w:link w:val="BalloonText"/>
    <w:uiPriority w:val="99"/>
    <w:semiHidden/>
    <w:rsid w:val="00AA3CA8"/>
    <w:rPr>
      <w:rFonts w:ascii="Tahoma" w:eastAsia="Arial" w:hAnsi="Tahoma" w:cs="Tahoma"/>
      <w:color w:val="000000"/>
      <w:sz w:val="16"/>
      <w:szCs w:val="16"/>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564</Words>
  <Characters>3220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PcUser</cp:lastModifiedBy>
  <cp:revision>2</cp:revision>
  <dcterms:created xsi:type="dcterms:W3CDTF">2020-07-21T16:49:00Z</dcterms:created>
  <dcterms:modified xsi:type="dcterms:W3CDTF">2020-07-21T16:49:00Z</dcterms:modified>
</cp:coreProperties>
</file>